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Y="1292"/>
        <w:tblW w:w="140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536"/>
        <w:gridCol w:w="4252"/>
        <w:gridCol w:w="1985"/>
      </w:tblGrid>
      <w:tr w:rsidR="00B43AB2" w:rsidTr="007D2B6A">
        <w:trPr>
          <w:trHeight w:val="455"/>
        </w:trPr>
        <w:tc>
          <w:tcPr>
            <w:tcW w:w="14029" w:type="dxa"/>
            <w:gridSpan w:val="4"/>
            <w:shd w:val="clear" w:color="auto" w:fill="2F5496" w:themeFill="accent1" w:themeFillShade="BF"/>
          </w:tcPr>
          <w:p w:rsidR="00B43AB2" w:rsidRDefault="00B43AB2" w:rsidP="00126CCD">
            <w:pPr>
              <w:pStyle w:val="Overskrift3"/>
              <w:outlineLvl w:val="2"/>
              <w:rPr>
                <w:i/>
                <w:color w:val="808080" w:themeColor="text1" w:themeTint="7F"/>
              </w:rPr>
            </w:pPr>
            <w:r w:rsidRPr="00126CCD">
              <w:rPr>
                <w:color w:val="FFFFFF" w:themeColor="background1"/>
              </w:rPr>
              <w:t>Handleplan for (udfyldes for relevant møde/evaluering):</w:t>
            </w:r>
          </w:p>
        </w:tc>
      </w:tr>
      <w:tr w:rsidR="00B43AB2" w:rsidTr="007D2B6A">
        <w:trPr>
          <w:trHeight w:val="440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 xml:space="preserve">Aftagerpanelmøde   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B43AB2" w:rsidTr="007D2B6A">
        <w:trPr>
          <w:trHeight w:val="37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Ekspertpanelmøde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B43AB2" w:rsidTr="007D2B6A">
        <w:trPr>
          <w:trHeight w:val="37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Statusmøde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Studieledelse: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Uddannelse: 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B43AB2" w:rsidTr="007D2B6A">
        <w:trPr>
          <w:trHeight w:val="440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Evaluering af uddannelseselementer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Modultovholder:</w:t>
            </w:r>
            <w:r w:rsidR="00E1269E">
              <w:rPr>
                <w:i/>
                <w:iCs/>
                <w:sz w:val="20"/>
                <w:szCs w:val="20"/>
              </w:rPr>
              <w:t xml:space="preserve"> xxx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Fag:</w:t>
            </w:r>
            <w:r w:rsidR="00AA3A58">
              <w:rPr>
                <w:i/>
                <w:iCs/>
                <w:sz w:val="20"/>
                <w:szCs w:val="20"/>
              </w:rPr>
              <w:t>K2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Svarprocent:</w:t>
            </w:r>
            <w:r w:rsidR="00AA3A58"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B43AB2" w:rsidTr="007D2B6A">
        <w:trPr>
          <w:trHeight w:val="37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noProof/>
                <w:sz w:val="20"/>
                <w:szCs w:val="20"/>
              </w:rPr>
              <w:t>Dimmitendunders</w:t>
            </w:r>
            <w:r>
              <w:rPr>
                <w:i/>
                <w:iCs/>
                <w:noProof/>
                <w:sz w:val="20"/>
                <w:szCs w:val="20"/>
              </w:rPr>
              <w:t>ø</w:t>
            </w:r>
            <w:r w:rsidRPr="00AD07ED">
              <w:rPr>
                <w:i/>
                <w:iCs/>
                <w:noProof/>
                <w:sz w:val="20"/>
                <w:szCs w:val="20"/>
              </w:rPr>
              <w:t>gelser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Studieledelse: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Svarprocent:</w:t>
            </w:r>
          </w:p>
        </w:tc>
      </w:tr>
      <w:tr w:rsidR="00B43AB2" w:rsidTr="007D2B6A">
        <w:trPr>
          <w:trHeight w:val="106"/>
        </w:trPr>
        <w:tc>
          <w:tcPr>
            <w:tcW w:w="325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noProof/>
                <w:sz w:val="20"/>
                <w:szCs w:val="20"/>
              </w:rPr>
              <w:t>Studiestartsundersøgelse</w:t>
            </w:r>
          </w:p>
        </w:tc>
        <w:tc>
          <w:tcPr>
            <w:tcW w:w="4536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color w:val="808080" w:themeColor="text1" w:themeTint="7F"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Studieledelse:</w:t>
            </w:r>
          </w:p>
        </w:tc>
        <w:tc>
          <w:tcPr>
            <w:tcW w:w="4252" w:type="dxa"/>
          </w:tcPr>
          <w:p w:rsidR="00B43AB2" w:rsidRPr="00AD07E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Uddannelse:</w:t>
            </w:r>
          </w:p>
        </w:tc>
        <w:tc>
          <w:tcPr>
            <w:tcW w:w="1985" w:type="dxa"/>
          </w:tcPr>
          <w:p w:rsidR="00B43AB2" w:rsidRPr="00F7399D" w:rsidRDefault="00B43AB2" w:rsidP="00AD07ED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AD07ED">
              <w:rPr>
                <w:i/>
                <w:iCs/>
                <w:sz w:val="20"/>
                <w:szCs w:val="20"/>
              </w:rPr>
              <w:t>Svarprocent:</w:t>
            </w:r>
          </w:p>
        </w:tc>
      </w:tr>
    </w:tbl>
    <w:p w:rsidR="002F60F5" w:rsidRDefault="00E1269E" w:rsidP="00CD48BC">
      <w:pPr>
        <w:spacing w:after="200" w:line="276" w:lineRule="auto"/>
        <w:rPr>
          <w:i/>
          <w:iCs/>
          <w:color w:val="808080" w:themeColor="text1" w:themeTint="7F"/>
        </w:rPr>
      </w:pPr>
      <w:r w:rsidRPr="00126CCD">
        <w:rPr>
          <w:rStyle w:val="Overskrift1Tegn"/>
          <w:b/>
          <w:sz w:val="48"/>
          <w:szCs w:val="48"/>
        </w:rPr>
        <w:t>Handleplansskabelon – SUND</w:t>
      </w:r>
      <w:r w:rsidRPr="002F60F5">
        <w:rPr>
          <w:b/>
          <w:iCs/>
          <w:color w:val="2F5496" w:themeColor="accent1" w:themeShade="BF"/>
          <w:sz w:val="48"/>
          <w:szCs w:val="48"/>
        </w:rPr>
        <w:t xml:space="preserve"> </w:t>
      </w:r>
      <w:r>
        <w:rPr>
          <w:b/>
          <w:iCs/>
          <w:color w:val="2F5496" w:themeColor="accent1" w:themeShade="BF"/>
          <w:sz w:val="48"/>
          <w:szCs w:val="48"/>
        </w:rPr>
        <w:t xml:space="preserve">                                                    </w:t>
      </w:r>
      <w:r>
        <w:rPr>
          <w:rStyle w:val="Overskrift2Tegn"/>
          <w:sz w:val="48"/>
          <w:szCs w:val="48"/>
        </w:rPr>
        <w:t>D</w:t>
      </w:r>
      <w:r w:rsidRPr="00126CCD">
        <w:rPr>
          <w:rStyle w:val="Overskrift2Tegn"/>
          <w:sz w:val="48"/>
          <w:szCs w:val="48"/>
        </w:rPr>
        <w:t>ato:</w:t>
      </w:r>
    </w:p>
    <w:p w:rsidR="00E1269E" w:rsidRDefault="00E1269E" w:rsidP="00CD48BC">
      <w:pPr>
        <w:spacing w:after="200" w:line="276" w:lineRule="auto"/>
        <w:rPr>
          <w:b/>
          <w:iCs/>
          <w:color w:val="808080" w:themeColor="text1" w:themeTint="7F"/>
          <w:sz w:val="24"/>
          <w:szCs w:val="24"/>
        </w:rPr>
      </w:pPr>
    </w:p>
    <w:p w:rsidR="00AA3A58" w:rsidRDefault="00AA3A58" w:rsidP="00CD48BC">
      <w:pPr>
        <w:spacing w:after="200" w:line="276" w:lineRule="auto"/>
        <w:rPr>
          <w:b/>
          <w:iCs/>
          <w:color w:val="808080" w:themeColor="text1" w:themeTint="7F"/>
          <w:sz w:val="24"/>
          <w:szCs w:val="24"/>
        </w:rPr>
      </w:pPr>
      <w:bookmarkStart w:id="0" w:name="_GoBack"/>
      <w:bookmarkEnd w:id="0"/>
      <w:r>
        <w:rPr>
          <w:b/>
          <w:iCs/>
          <w:color w:val="808080" w:themeColor="text1" w:themeTint="7F"/>
          <w:sz w:val="24"/>
          <w:szCs w:val="24"/>
        </w:rPr>
        <w:t>Svar % på dette semester K2 modul var 20 %.</w:t>
      </w:r>
    </w:p>
    <w:p w:rsidR="00AA3A58" w:rsidRDefault="00AA3A58" w:rsidP="00CD48BC">
      <w:pPr>
        <w:spacing w:after="200" w:line="276" w:lineRule="auto"/>
        <w:rPr>
          <w:b/>
          <w:iCs/>
          <w:color w:val="808080" w:themeColor="text1" w:themeTint="7F"/>
          <w:sz w:val="24"/>
          <w:szCs w:val="24"/>
        </w:rPr>
      </w:pPr>
      <w:r>
        <w:rPr>
          <w:b/>
          <w:iCs/>
          <w:color w:val="808080" w:themeColor="text1" w:themeTint="7F"/>
          <w:sz w:val="24"/>
          <w:szCs w:val="24"/>
        </w:rPr>
        <w:t xml:space="preserve">De studerende blev </w:t>
      </w:r>
      <w:r w:rsidR="00E1269E">
        <w:rPr>
          <w:b/>
          <w:iCs/>
          <w:color w:val="808080" w:themeColor="text1" w:themeTint="7F"/>
          <w:sz w:val="24"/>
          <w:szCs w:val="24"/>
        </w:rPr>
        <w:t>initialt</w:t>
      </w:r>
      <w:r>
        <w:rPr>
          <w:b/>
          <w:iCs/>
          <w:color w:val="808080" w:themeColor="text1" w:themeTint="7F"/>
          <w:sz w:val="24"/>
          <w:szCs w:val="24"/>
        </w:rPr>
        <w:t xml:space="preserve"> og til slut opfordret til at evaluere kon</w:t>
      </w:r>
      <w:r w:rsidR="00E1269E">
        <w:rPr>
          <w:b/>
          <w:iCs/>
          <w:color w:val="808080" w:themeColor="text1" w:themeTint="7F"/>
          <w:sz w:val="24"/>
          <w:szCs w:val="24"/>
        </w:rPr>
        <w:t>s</w:t>
      </w:r>
      <w:r>
        <w:rPr>
          <w:b/>
          <w:iCs/>
          <w:color w:val="808080" w:themeColor="text1" w:themeTint="7F"/>
          <w:sz w:val="24"/>
          <w:szCs w:val="24"/>
        </w:rPr>
        <w:t>truktivt. Samtidig blev de i plenum spurgt om hvad man som modultovholder skulle mene om en svar % på en femtedel. Hertil var svaret at så kan du regne med at de øvrige var tilfredse.</w:t>
      </w:r>
    </w:p>
    <w:p w:rsidR="00AA3A58" w:rsidRDefault="00AA3A58" w:rsidP="00CD48BC">
      <w:pPr>
        <w:spacing w:after="200" w:line="276" w:lineRule="auto"/>
        <w:rPr>
          <w:b/>
          <w:iCs/>
          <w:color w:val="808080" w:themeColor="text1" w:themeTint="7F"/>
          <w:sz w:val="24"/>
          <w:szCs w:val="24"/>
        </w:rPr>
      </w:pPr>
      <w:r>
        <w:rPr>
          <w:b/>
          <w:iCs/>
          <w:color w:val="808080" w:themeColor="text1" w:themeTint="7F"/>
          <w:sz w:val="24"/>
          <w:szCs w:val="24"/>
        </w:rPr>
        <w:t>Set i lyset af dette er er modulet evalueret tilfredsstillende.</w:t>
      </w:r>
    </w:p>
    <w:p w:rsidR="00AA3A58" w:rsidRDefault="00AA3A58" w:rsidP="00CD48BC">
      <w:pPr>
        <w:spacing w:after="200" w:line="276" w:lineRule="auto"/>
        <w:rPr>
          <w:b/>
          <w:iCs/>
          <w:color w:val="808080" w:themeColor="text1" w:themeTint="7F"/>
          <w:sz w:val="24"/>
          <w:szCs w:val="24"/>
        </w:rPr>
      </w:pPr>
      <w:r>
        <w:rPr>
          <w:b/>
          <w:iCs/>
          <w:color w:val="808080" w:themeColor="text1" w:themeTint="7F"/>
          <w:sz w:val="24"/>
          <w:szCs w:val="24"/>
        </w:rPr>
        <w:t>80 % (af de 20 %) mener der er sammenhæng mellem mål og undervisningens indhold.</w:t>
      </w:r>
    </w:p>
    <w:p w:rsidR="00AA3A58" w:rsidRDefault="00AA3A58" w:rsidP="00CD48BC">
      <w:pPr>
        <w:spacing w:after="200" w:line="276" w:lineRule="auto"/>
        <w:rPr>
          <w:b/>
          <w:iCs/>
          <w:color w:val="808080" w:themeColor="text1" w:themeTint="7F"/>
          <w:sz w:val="24"/>
          <w:szCs w:val="24"/>
        </w:rPr>
      </w:pPr>
      <w:r>
        <w:rPr>
          <w:b/>
          <w:iCs/>
          <w:color w:val="808080" w:themeColor="text1" w:themeTint="7F"/>
          <w:sz w:val="24"/>
          <w:szCs w:val="24"/>
        </w:rPr>
        <w:t>73 % (af de 20%) mener læringsaktiviteterne har stimuleret dem aktivt til at deltage i modulet.</w:t>
      </w:r>
    </w:p>
    <w:p w:rsidR="00AA3A58" w:rsidRDefault="00AA3A58" w:rsidP="00CD48BC">
      <w:pPr>
        <w:spacing w:after="200" w:line="276" w:lineRule="auto"/>
        <w:rPr>
          <w:b/>
          <w:iCs/>
          <w:color w:val="808080" w:themeColor="text1" w:themeTint="7F"/>
          <w:sz w:val="24"/>
          <w:szCs w:val="24"/>
        </w:rPr>
      </w:pPr>
      <w:r>
        <w:rPr>
          <w:b/>
          <w:iCs/>
          <w:color w:val="808080" w:themeColor="text1" w:themeTint="7F"/>
          <w:sz w:val="24"/>
          <w:szCs w:val="24"/>
        </w:rPr>
        <w:t>60 % (af de 20%) mener feedback har givet dem mulighed for at udvikle dem fagligt.</w:t>
      </w:r>
    </w:p>
    <w:p w:rsidR="00AA3A58" w:rsidRDefault="00AA3A58" w:rsidP="00CD48BC">
      <w:pPr>
        <w:spacing w:after="200" w:line="276" w:lineRule="auto"/>
        <w:rPr>
          <w:b/>
          <w:iCs/>
          <w:color w:val="808080" w:themeColor="text1" w:themeTint="7F"/>
          <w:sz w:val="24"/>
          <w:szCs w:val="24"/>
        </w:rPr>
      </w:pPr>
      <w:r>
        <w:rPr>
          <w:b/>
          <w:iCs/>
          <w:color w:val="808080" w:themeColor="text1" w:themeTint="7F"/>
          <w:sz w:val="24"/>
          <w:szCs w:val="24"/>
        </w:rPr>
        <w:t>91% (af de 20%) mener det relevansen af modulet er tydeliggjort.</w:t>
      </w:r>
    </w:p>
    <w:p w:rsidR="00AA3A58" w:rsidRDefault="00AA3A58" w:rsidP="00CD48BC">
      <w:pPr>
        <w:spacing w:after="200" w:line="276" w:lineRule="auto"/>
        <w:rPr>
          <w:b/>
          <w:iCs/>
          <w:color w:val="808080" w:themeColor="text1" w:themeTint="7F"/>
          <w:sz w:val="24"/>
          <w:szCs w:val="24"/>
        </w:rPr>
      </w:pPr>
      <w:r>
        <w:rPr>
          <w:b/>
          <w:iCs/>
          <w:color w:val="808080" w:themeColor="text1" w:themeTint="7F"/>
          <w:sz w:val="24"/>
          <w:szCs w:val="24"/>
        </w:rPr>
        <w:t>100% (af de 20%) mener skema og studieguide har givet dem overblik.</w:t>
      </w:r>
      <w:r w:rsidR="00C16594">
        <w:rPr>
          <w:b/>
          <w:iCs/>
          <w:color w:val="808080" w:themeColor="text1" w:themeTint="7F"/>
          <w:sz w:val="24"/>
          <w:szCs w:val="24"/>
        </w:rPr>
        <w:t xml:space="preserve"> Samme gælder information om praktiske forhold.</w:t>
      </w:r>
    </w:p>
    <w:p w:rsidR="00C16594" w:rsidRDefault="00C16594" w:rsidP="00CD48BC">
      <w:pPr>
        <w:spacing w:after="200" w:line="276" w:lineRule="auto"/>
        <w:rPr>
          <w:b/>
          <w:iCs/>
          <w:color w:val="808080" w:themeColor="text1" w:themeTint="7F"/>
          <w:sz w:val="24"/>
          <w:szCs w:val="24"/>
        </w:rPr>
      </w:pPr>
      <w:r>
        <w:rPr>
          <w:b/>
          <w:iCs/>
          <w:color w:val="808080" w:themeColor="text1" w:themeTint="7F"/>
          <w:sz w:val="24"/>
          <w:szCs w:val="24"/>
        </w:rPr>
        <w:lastRenderedPageBreak/>
        <w:t>80 % (af de 20%) af de studerende har generelt været tilfredse med modulet.</w:t>
      </w:r>
    </w:p>
    <w:p w:rsidR="00C16594" w:rsidRDefault="00C16594" w:rsidP="00CD48BC">
      <w:pPr>
        <w:spacing w:after="200" w:line="276" w:lineRule="auto"/>
        <w:rPr>
          <w:b/>
          <w:iCs/>
          <w:color w:val="808080" w:themeColor="text1" w:themeTint="7F"/>
          <w:sz w:val="24"/>
          <w:szCs w:val="24"/>
        </w:rPr>
      </w:pPr>
      <w:r>
        <w:rPr>
          <w:b/>
          <w:iCs/>
          <w:color w:val="808080" w:themeColor="text1" w:themeTint="7F"/>
          <w:sz w:val="24"/>
          <w:szCs w:val="24"/>
        </w:rPr>
        <w:t>Af de enkelte studerendes kommentarer fremgår det at enkelte savner holdtimer og at der generelt er for få timer.</w:t>
      </w:r>
    </w:p>
    <w:p w:rsidR="00C16594" w:rsidRDefault="00C16594" w:rsidP="00CD48BC">
      <w:pPr>
        <w:spacing w:after="200" w:line="276" w:lineRule="auto"/>
        <w:rPr>
          <w:b/>
          <w:iCs/>
          <w:color w:val="808080" w:themeColor="text1" w:themeTint="7F"/>
          <w:sz w:val="24"/>
          <w:szCs w:val="24"/>
        </w:rPr>
      </w:pPr>
      <w:r>
        <w:rPr>
          <w:b/>
          <w:iCs/>
          <w:color w:val="808080" w:themeColor="text1" w:themeTint="7F"/>
          <w:sz w:val="24"/>
          <w:szCs w:val="24"/>
        </w:rPr>
        <w:t>TBL fremhæves pos</w:t>
      </w:r>
      <w:r w:rsidR="00E1269E">
        <w:rPr>
          <w:b/>
          <w:iCs/>
          <w:color w:val="808080" w:themeColor="text1" w:themeTint="7F"/>
          <w:sz w:val="24"/>
          <w:szCs w:val="24"/>
        </w:rPr>
        <w:t>i</w:t>
      </w:r>
      <w:r>
        <w:rPr>
          <w:b/>
          <w:iCs/>
          <w:color w:val="808080" w:themeColor="text1" w:themeTint="7F"/>
          <w:sz w:val="24"/>
          <w:szCs w:val="24"/>
        </w:rPr>
        <w:t>tivt.</w:t>
      </w:r>
    </w:p>
    <w:p w:rsidR="00C16594" w:rsidRDefault="00C16594" w:rsidP="00CD48BC">
      <w:pPr>
        <w:spacing w:after="200" w:line="276" w:lineRule="auto"/>
        <w:rPr>
          <w:b/>
          <w:iCs/>
          <w:color w:val="808080" w:themeColor="text1" w:themeTint="7F"/>
          <w:sz w:val="24"/>
          <w:szCs w:val="24"/>
        </w:rPr>
      </w:pPr>
      <w:r>
        <w:rPr>
          <w:b/>
          <w:iCs/>
          <w:color w:val="808080" w:themeColor="text1" w:themeTint="7F"/>
          <w:sz w:val="24"/>
          <w:szCs w:val="24"/>
        </w:rPr>
        <w:t>Enkelte fremhæver at eksamensopgaver og undervisning i ”Hæmatologiske sygdomme” ligger længer fra hinanden end på det øvrige modul. Del-tovholderen er gjort opmærksom på dette, samt at TBL er en efterspurgt underv</w:t>
      </w:r>
      <w:r w:rsidR="00E1269E">
        <w:rPr>
          <w:b/>
          <w:iCs/>
          <w:color w:val="808080" w:themeColor="text1" w:themeTint="7F"/>
          <w:sz w:val="24"/>
          <w:szCs w:val="24"/>
        </w:rPr>
        <w:t>i</w:t>
      </w:r>
      <w:r>
        <w:rPr>
          <w:b/>
          <w:iCs/>
          <w:color w:val="808080" w:themeColor="text1" w:themeTint="7F"/>
          <w:sz w:val="24"/>
          <w:szCs w:val="24"/>
        </w:rPr>
        <w:t xml:space="preserve">sningsform, ligesom han også er tilbudt at overvære den ortopædkirurgiske og den reumatologiske TBL.  </w:t>
      </w:r>
    </w:p>
    <w:p w:rsidR="00AA3A58" w:rsidRPr="00AA3A58" w:rsidRDefault="00AA3A58" w:rsidP="00CD48BC">
      <w:pPr>
        <w:spacing w:after="200" w:line="276" w:lineRule="auto"/>
        <w:rPr>
          <w:b/>
          <w:iCs/>
          <w:color w:val="808080" w:themeColor="text1" w:themeTint="7F"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191"/>
        <w:tblW w:w="14029" w:type="dxa"/>
        <w:tblLook w:val="04A0" w:firstRow="1" w:lastRow="0" w:firstColumn="1" w:lastColumn="0" w:noHBand="0" w:noVBand="1"/>
      </w:tblPr>
      <w:tblGrid>
        <w:gridCol w:w="2805"/>
        <w:gridCol w:w="4561"/>
        <w:gridCol w:w="1701"/>
        <w:gridCol w:w="1843"/>
        <w:gridCol w:w="3119"/>
      </w:tblGrid>
      <w:tr w:rsidR="000043C0" w:rsidTr="007D2B6A">
        <w:trPr>
          <w:trHeight w:val="455"/>
        </w:trPr>
        <w:tc>
          <w:tcPr>
            <w:tcW w:w="2805" w:type="dxa"/>
            <w:shd w:val="clear" w:color="auto" w:fill="2F5496" w:themeFill="accent1" w:themeFillShade="BF"/>
          </w:tcPr>
          <w:p w:rsidR="000043C0" w:rsidRPr="00126CCD" w:rsidRDefault="007D2B6A" w:rsidP="00126CCD">
            <w:pPr>
              <w:pStyle w:val="Overskrift3"/>
              <w:outlineLvl w:val="2"/>
              <w:rPr>
                <w:i/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Emne</w:t>
            </w:r>
          </w:p>
        </w:tc>
        <w:tc>
          <w:tcPr>
            <w:tcW w:w="4561" w:type="dxa"/>
            <w:shd w:val="clear" w:color="auto" w:fill="2F5496" w:themeFill="accent1" w:themeFillShade="BF"/>
          </w:tcPr>
          <w:p w:rsidR="000043C0" w:rsidRPr="00126CCD" w:rsidRDefault="000613D7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Uddybning</w:t>
            </w:r>
          </w:p>
        </w:tc>
        <w:tc>
          <w:tcPr>
            <w:tcW w:w="1701" w:type="dxa"/>
            <w:shd w:val="clear" w:color="auto" w:fill="2F5496" w:themeFill="accent1" w:themeFillShade="BF"/>
          </w:tcPr>
          <w:p w:rsidR="000043C0" w:rsidRPr="00126CCD" w:rsidRDefault="000043C0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Tidshorisont</w:t>
            </w:r>
          </w:p>
        </w:tc>
        <w:tc>
          <w:tcPr>
            <w:tcW w:w="1843" w:type="dxa"/>
            <w:shd w:val="clear" w:color="auto" w:fill="2F5496" w:themeFill="accent1" w:themeFillShade="BF"/>
          </w:tcPr>
          <w:p w:rsidR="000043C0" w:rsidRPr="00126CCD" w:rsidRDefault="000043C0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 xml:space="preserve">Ansvarlig </w:t>
            </w:r>
          </w:p>
        </w:tc>
        <w:tc>
          <w:tcPr>
            <w:tcW w:w="3119" w:type="dxa"/>
            <w:shd w:val="clear" w:color="auto" w:fill="2F5496" w:themeFill="accent1" w:themeFillShade="BF"/>
          </w:tcPr>
          <w:p w:rsidR="000043C0" w:rsidRPr="00126CCD" w:rsidRDefault="000043C0" w:rsidP="00126CCD">
            <w:pPr>
              <w:pStyle w:val="Overskrift3"/>
              <w:outlineLvl w:val="2"/>
              <w:rPr>
                <w:color w:val="FFFFFF" w:themeColor="background1"/>
              </w:rPr>
            </w:pPr>
            <w:r w:rsidRPr="00126CCD">
              <w:rPr>
                <w:color w:val="FFFFFF" w:themeColor="background1"/>
              </w:rPr>
              <w:t>Opfølgning</w:t>
            </w:r>
          </w:p>
        </w:tc>
      </w:tr>
      <w:tr w:rsidR="000043C0" w:rsidRPr="00AD07ED" w:rsidTr="007D2B6A">
        <w:trPr>
          <w:trHeight w:val="440"/>
        </w:trPr>
        <w:tc>
          <w:tcPr>
            <w:tcW w:w="2805" w:type="dxa"/>
            <w:shd w:val="clear" w:color="auto" w:fill="D9D9D9" w:themeFill="background1" w:themeFillShade="D9"/>
          </w:tcPr>
          <w:p w:rsidR="009214BA" w:rsidRPr="00AD07ED" w:rsidRDefault="009214BA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561" w:type="dxa"/>
            <w:shd w:val="clear" w:color="auto" w:fill="D9D9D9" w:themeFill="background1" w:themeFillShade="D9"/>
          </w:tcPr>
          <w:p w:rsidR="00B43AB2" w:rsidRPr="00AD07ED" w:rsidRDefault="00B43AB2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0043C0" w:rsidRPr="00AD07ED" w:rsidTr="007D2B6A">
        <w:trPr>
          <w:trHeight w:val="376"/>
        </w:trPr>
        <w:tc>
          <w:tcPr>
            <w:tcW w:w="2805" w:type="dxa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561" w:type="dxa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0043C0" w:rsidRPr="00AD07ED" w:rsidTr="007D2B6A">
        <w:trPr>
          <w:trHeight w:val="440"/>
        </w:trPr>
        <w:tc>
          <w:tcPr>
            <w:tcW w:w="2805" w:type="dxa"/>
            <w:shd w:val="clear" w:color="auto" w:fill="D9D9D9" w:themeFill="background1" w:themeFillShade="D9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561" w:type="dxa"/>
            <w:shd w:val="clear" w:color="auto" w:fill="D9D9D9" w:themeFill="background1" w:themeFillShade="D9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043C0" w:rsidRPr="00AD07ED" w:rsidRDefault="000043C0" w:rsidP="00B43AB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0043C0" w:rsidRPr="00AD07ED" w:rsidTr="007D2B6A">
        <w:trPr>
          <w:trHeight w:val="376"/>
        </w:trPr>
        <w:tc>
          <w:tcPr>
            <w:tcW w:w="2805" w:type="dxa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561" w:type="dxa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43C0" w:rsidRPr="00AD07ED" w:rsidRDefault="000043C0" w:rsidP="00B43AB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0043C0" w:rsidRPr="00F7399D" w:rsidTr="007D2B6A">
        <w:trPr>
          <w:trHeight w:val="106"/>
        </w:trPr>
        <w:tc>
          <w:tcPr>
            <w:tcW w:w="2805" w:type="dxa"/>
            <w:shd w:val="clear" w:color="auto" w:fill="D9D9D9" w:themeFill="background1" w:themeFillShade="D9"/>
          </w:tcPr>
          <w:p w:rsidR="00B43AB2" w:rsidRPr="00AD07ED" w:rsidRDefault="00B43AB2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4561" w:type="dxa"/>
            <w:shd w:val="clear" w:color="auto" w:fill="D9D9D9" w:themeFill="background1" w:themeFillShade="D9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043C0" w:rsidRPr="00AD07ED" w:rsidRDefault="000043C0" w:rsidP="00B43AB2">
            <w:pPr>
              <w:rPr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043C0" w:rsidRPr="00AD07ED" w:rsidRDefault="000043C0" w:rsidP="00B43AB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43C0" w:rsidRDefault="000043C0" w:rsidP="00B43AB2">
            <w:pPr>
              <w:rPr>
                <w:i/>
                <w:iCs/>
                <w:sz w:val="20"/>
                <w:szCs w:val="20"/>
              </w:rPr>
            </w:pPr>
          </w:p>
          <w:p w:rsidR="00B43AB2" w:rsidRPr="00F7399D" w:rsidRDefault="00B43AB2" w:rsidP="00B43AB2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0043C0" w:rsidRDefault="000043C0" w:rsidP="00120C3A">
      <w:pPr>
        <w:spacing w:after="200" w:line="276" w:lineRule="auto"/>
        <w:rPr>
          <w:i/>
          <w:iCs/>
          <w:color w:val="808080" w:themeColor="text1" w:themeTint="7F"/>
        </w:rPr>
      </w:pPr>
    </w:p>
    <w:sectPr w:rsidR="000043C0" w:rsidSect="00AD07E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8BC"/>
    <w:rsid w:val="000043C0"/>
    <w:rsid w:val="000613D7"/>
    <w:rsid w:val="00120C3A"/>
    <w:rsid w:val="00126CCD"/>
    <w:rsid w:val="0019492D"/>
    <w:rsid w:val="001A0979"/>
    <w:rsid w:val="00292F87"/>
    <w:rsid w:val="002C7B0B"/>
    <w:rsid w:val="002F60F5"/>
    <w:rsid w:val="00493DA6"/>
    <w:rsid w:val="00526FA9"/>
    <w:rsid w:val="00630B36"/>
    <w:rsid w:val="006319FB"/>
    <w:rsid w:val="00717DC3"/>
    <w:rsid w:val="007D2B6A"/>
    <w:rsid w:val="009214BA"/>
    <w:rsid w:val="00955701"/>
    <w:rsid w:val="00AA3A58"/>
    <w:rsid w:val="00AD07ED"/>
    <w:rsid w:val="00B34792"/>
    <w:rsid w:val="00B43AB2"/>
    <w:rsid w:val="00C026DD"/>
    <w:rsid w:val="00C16594"/>
    <w:rsid w:val="00CD48BC"/>
    <w:rsid w:val="00E1269E"/>
    <w:rsid w:val="00E47439"/>
    <w:rsid w:val="00EA61EA"/>
    <w:rsid w:val="00F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3CDB"/>
  <w15:docId w15:val="{83872F8B-AD95-41F5-9D28-AD8CEB1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6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6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6C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tgitter-farve1">
    <w:name w:val="Light Grid Accent 1"/>
    <w:basedOn w:val="Tabel-Normal"/>
    <w:uiPriority w:val="62"/>
    <w:rsid w:val="00CD48B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el-Gitter">
    <w:name w:val="Table Grid"/>
    <w:basedOn w:val="Tabel-Normal"/>
    <w:uiPriority w:val="59"/>
    <w:rsid w:val="00CD48BC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DC3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26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26C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26C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Dalsgaard</dc:creator>
  <cp:lastModifiedBy>Anne-Sofie Holm Arnoldus</cp:lastModifiedBy>
  <cp:revision>3</cp:revision>
  <cp:lastPrinted>2018-03-27T10:26:00Z</cp:lastPrinted>
  <dcterms:created xsi:type="dcterms:W3CDTF">2019-04-12T05:42:00Z</dcterms:created>
  <dcterms:modified xsi:type="dcterms:W3CDTF">2019-07-17T11:38:00Z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{42127C6D-F828-4772-B40A-9F15081923DF}</vt:lpwstr>
  </property>
</Properties>
</file>