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0E83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BC7D49">
        <w:rPr>
          <w:rFonts w:cstheme="minorHAnsi"/>
          <w:b/>
          <w:bCs/>
          <w:color w:val="00000A"/>
        </w:rPr>
        <w:t>Tips til praktikrapporter på Medievidenskab</w:t>
      </w:r>
    </w:p>
    <w:p w14:paraId="0BDDBB51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</w:p>
    <w:p w14:paraId="5467D27D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BC7D49">
        <w:rPr>
          <w:rFonts w:cstheme="minorHAnsi"/>
          <w:b/>
          <w:color w:val="000000"/>
        </w:rPr>
        <w:t>Rapportens form</w:t>
      </w:r>
    </w:p>
    <w:p w14:paraId="2E02EADD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skal have forside, indholdsfortegnelse, sidenumre osv. ligesom en almindelig akademisk opgave.</w:t>
      </w:r>
    </w:p>
    <w:p w14:paraId="40F8F7E0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I det omfang rapporten refererer til litteratur, skrives en almindelig, alfabetiseret litteraturliste. Der bør inddrages relevant litteratur, men omfanget behøver ikke at være så stort som i en almindelig akademisk opgave.</w:t>
      </w:r>
    </w:p>
    <w:p w14:paraId="2A4A332E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Der kan vedlægges nummererede bilag (f.eks. arbejdsdokumenter). Disse tæller som sædvanligt ikke med i sidetallet.</w:t>
      </w:r>
    </w:p>
    <w:p w14:paraId="7B9A2747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bør som sædvanligt skrives i et nøgternt, akademisk sprog. Det er dog i orden, hvis rapporten er mere fortællende end en almindelig akademisk opgave, og den må gerne rumme personlige erfaringer og overvejelser.</w:t>
      </w:r>
    </w:p>
    <w:p w14:paraId="63E1B824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6225E7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BC7D49">
        <w:rPr>
          <w:rFonts w:cstheme="minorHAnsi"/>
          <w:b/>
          <w:color w:val="000000"/>
        </w:rPr>
        <w:t>Rapportens indhold</w:t>
      </w:r>
    </w:p>
    <w:p w14:paraId="0154ED2F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skal dokumentere opfyldelse af karrieremodulets målbeskrivelse. Det væsentligste er, at rapporten viser, hvordan teorier, metoder, værktøjer, litteratur og temaer fra uddannelsen relaterer sig til og er blevet anvendt i forhold til den praksissammenhæng, du har været ude i.</w:t>
      </w:r>
    </w:p>
    <w:p w14:paraId="321BC485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skal forholde sig reflekteret til den type organisation/institution (kontekst), du har været en del af</w:t>
      </w:r>
    </w:p>
    <w:p w14:paraId="6E4EEEBE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skal ikke redegøre for alt, hvad du har lavet under dit karriereophold: Vælg det mest relevante ud.</w:t>
      </w:r>
    </w:p>
    <w:p w14:paraId="6529DEDA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kan tage fat på én eller flere cases fra opholdet og/eller ét eller flere temaer fra opholdet.</w:t>
      </w:r>
    </w:p>
    <w:p w14:paraId="1257421E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Eksempler på cases kunne være: En specifik produktionsproces, kommunikation med en specifik kunde, design af et specifikt produkt, analyse af et specifikt datasæt.</w:t>
      </w:r>
    </w:p>
    <w:p w14:paraId="3890221C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Eksempler på temaer kunne være: Intern kommunikation i organisationen, produktionsprocesser, redaktionelle processer, brugerinddragelse.</w:t>
      </w:r>
    </w:p>
    <w:p w14:paraId="0C796245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Rapporten kan ligeledes indeholde eksempler på den retlige ramme for konteksten (lovgivning, forlig)</w:t>
      </w:r>
    </w:p>
    <w:p w14:paraId="27BB993B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F22DB2" w14:textId="77777777" w:rsidR="00DA098D" w:rsidRPr="00BC7D49" w:rsidRDefault="00DA098D" w:rsidP="00DA0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BC7D49">
        <w:rPr>
          <w:rFonts w:cstheme="minorHAnsi"/>
          <w:b/>
          <w:color w:val="000000"/>
        </w:rPr>
        <w:t>Vær varsom med</w:t>
      </w:r>
    </w:p>
    <w:p w14:paraId="7FCFE784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Kronologiske gennemgange (”om mandagen gjorde jeg […] dagen efter gjorde jeg”)</w:t>
      </w:r>
    </w:p>
    <w:p w14:paraId="65F1BBB2" w14:textId="77777777" w:rsidR="00DA098D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Anekdoter (”så sagde Peter til mig, at […]”)</w:t>
      </w:r>
    </w:p>
    <w:p w14:paraId="05BA888A" w14:textId="77777777" w:rsidR="00123053" w:rsidRPr="00BC7D49" w:rsidRDefault="00DA098D" w:rsidP="00DA098D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Banaliteter (”jeg lærte en masse, og det var rigtig sjovt”)</w:t>
      </w:r>
    </w:p>
    <w:p w14:paraId="6014C6AF" w14:textId="77777777" w:rsidR="0003712E" w:rsidRPr="00BC7D49" w:rsidRDefault="0003712E" w:rsidP="00903942">
      <w:pPr>
        <w:pStyle w:val="Opstilling-punkttegn"/>
        <w:numPr>
          <w:ilvl w:val="0"/>
          <w:numId w:val="0"/>
        </w:numPr>
        <w:ind w:left="360"/>
        <w:rPr>
          <w:rFonts w:cstheme="minorHAnsi"/>
        </w:rPr>
      </w:pPr>
    </w:p>
    <w:p w14:paraId="6D787B16" w14:textId="7646190F" w:rsidR="002C74D7" w:rsidRDefault="00EE53AE" w:rsidP="00EE53AE">
      <w:pPr>
        <w:rPr>
          <w:b/>
        </w:rPr>
      </w:pPr>
      <w:r>
        <w:rPr>
          <w:b/>
        </w:rPr>
        <w:t>ECTS og sideantal</w:t>
      </w:r>
      <w:r w:rsidR="00746A2A">
        <w:rPr>
          <w:b/>
        </w:rPr>
        <w:t>:</w:t>
      </w:r>
    </w:p>
    <w:p w14:paraId="112DEEA0" w14:textId="42FEBD54" w:rsidR="002C74D7" w:rsidRDefault="002C74D7" w:rsidP="00EE53AE">
      <w:pPr>
        <w:rPr>
          <w:b/>
        </w:rPr>
      </w:pPr>
      <w:r>
        <w:rPr>
          <w:b/>
        </w:rPr>
        <w:t>BA centralt fag 5 ECTS (søges via studienævnet i særlige tilfælde)</w:t>
      </w:r>
    </w:p>
    <w:p w14:paraId="68894978" w14:textId="5247FB76" w:rsidR="00614A0D" w:rsidRDefault="00614A0D" w:rsidP="00614A0D">
      <w:pPr>
        <w:pStyle w:val="Opstilling-punkttegn"/>
      </w:pPr>
      <w:r>
        <w:t>S</w:t>
      </w:r>
      <w:r w:rsidRPr="0032241D">
        <w:t>vare</w:t>
      </w:r>
      <w:r>
        <w:t>r til 140</w:t>
      </w:r>
      <w:r w:rsidR="003511CD">
        <w:t xml:space="preserve"> arbejdstimer</w:t>
      </w:r>
      <w:r w:rsidRPr="0032241D">
        <w:t xml:space="preserve"> indbefattet ophold og eksamensopgave.</w:t>
      </w:r>
    </w:p>
    <w:p w14:paraId="75D4781A" w14:textId="657C897B" w:rsidR="00614A0D" w:rsidRDefault="00614A0D" w:rsidP="00614A0D">
      <w:pPr>
        <w:pStyle w:val="Opstilling-punkttegn"/>
      </w:pPr>
      <w:r>
        <w:t>Det svarer til ca. 4</w:t>
      </w:r>
      <w:r w:rsidRPr="0032241D">
        <w:t xml:space="preserve"> ugers fuldtidsarbejde</w:t>
      </w:r>
      <w:r>
        <w:t xml:space="preserve"> ved virksomheden</w:t>
      </w:r>
    </w:p>
    <w:p w14:paraId="75B30F9E" w14:textId="26E940FD" w:rsidR="002C0419" w:rsidRDefault="000D5BD9" w:rsidP="002C0419">
      <w:pPr>
        <w:pStyle w:val="Opstilling-punkttegn"/>
        <w:numPr>
          <w:ilvl w:val="0"/>
          <w:numId w:val="0"/>
        </w:numPr>
        <w:ind w:left="360"/>
      </w:pPr>
      <w:r>
        <w:br/>
      </w:r>
      <w:r>
        <w:t>Eksamensform og sideantal fremgår af fagbeskrivelsen</w:t>
      </w:r>
      <w:r>
        <w:t>, som sendes ud sammen</w:t>
      </w:r>
      <w:bookmarkStart w:id="0" w:name="_GoBack"/>
      <w:bookmarkEnd w:id="0"/>
      <w:r>
        <w:t xml:space="preserve"> med studienævnsafgørelsen.</w:t>
      </w:r>
    </w:p>
    <w:p w14:paraId="66F434AA" w14:textId="19A68052" w:rsidR="002C74D7" w:rsidRDefault="002C74D7" w:rsidP="00EE53AE">
      <w:pPr>
        <w:rPr>
          <w:b/>
        </w:rPr>
      </w:pPr>
    </w:p>
    <w:p w14:paraId="23959AB7" w14:textId="77777777" w:rsidR="00783D16" w:rsidRDefault="00783D16" w:rsidP="00EE53AE">
      <w:pPr>
        <w:rPr>
          <w:b/>
        </w:rPr>
      </w:pPr>
    </w:p>
    <w:p w14:paraId="01FB1507" w14:textId="77777777" w:rsidR="002C74D7" w:rsidRDefault="002C74D7" w:rsidP="00EE53AE">
      <w:pPr>
        <w:rPr>
          <w:b/>
        </w:rPr>
      </w:pPr>
    </w:p>
    <w:p w14:paraId="49A8E29F" w14:textId="77777777" w:rsidR="00903942" w:rsidRPr="00BC7D49" w:rsidRDefault="00746A2A" w:rsidP="00EE53AE">
      <w:pPr>
        <w:rPr>
          <w:rFonts w:cstheme="minorHAnsi"/>
          <w:b/>
        </w:rPr>
      </w:pPr>
      <w:r w:rsidRPr="00BC7D49">
        <w:rPr>
          <w:rFonts w:cstheme="minorHAnsi"/>
          <w:b/>
        </w:rPr>
        <w:t xml:space="preserve">BA centralt fag </w:t>
      </w:r>
      <w:r w:rsidR="00903942" w:rsidRPr="00BC7D49">
        <w:rPr>
          <w:rFonts w:cstheme="minorHAnsi"/>
          <w:b/>
        </w:rPr>
        <w:t xml:space="preserve">10 ECTS </w:t>
      </w:r>
    </w:p>
    <w:p w14:paraId="6F0AD3BD" w14:textId="04DFD329" w:rsidR="00903942" w:rsidRPr="00BC7D49" w:rsidRDefault="00903942" w:rsidP="00EE53AE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Sv</w:t>
      </w:r>
      <w:r w:rsidR="003511CD">
        <w:rPr>
          <w:rFonts w:cstheme="minorHAnsi"/>
        </w:rPr>
        <w:t>arer til 280 arbejdstimer</w:t>
      </w:r>
      <w:r w:rsidRPr="00BC7D49">
        <w:rPr>
          <w:rFonts w:cstheme="minorHAnsi"/>
        </w:rPr>
        <w:t xml:space="preserve"> indbefattet ophold og eksamensopgave. </w:t>
      </w:r>
    </w:p>
    <w:p w14:paraId="0D69DBAB" w14:textId="77777777" w:rsidR="00903942" w:rsidRPr="00BC7D49" w:rsidRDefault="00903942" w:rsidP="00EE53AE">
      <w:pPr>
        <w:pStyle w:val="Opstilling-punkttegn"/>
        <w:rPr>
          <w:rFonts w:cstheme="minorHAnsi"/>
        </w:rPr>
      </w:pPr>
      <w:r w:rsidRPr="00BC7D49">
        <w:rPr>
          <w:rFonts w:cstheme="minorHAnsi"/>
        </w:rPr>
        <w:t>Det svarer til ca. 7 ugers fuldtidsarbejde ved</w:t>
      </w:r>
      <w:r w:rsidR="00FF3777" w:rsidRPr="00BC7D49">
        <w:rPr>
          <w:rFonts w:cstheme="minorHAnsi"/>
        </w:rPr>
        <w:t xml:space="preserve"> virksomheden</w:t>
      </w:r>
    </w:p>
    <w:p w14:paraId="311CF914" w14:textId="77777777" w:rsidR="000D6EB7" w:rsidRPr="00BC7D49" w:rsidRDefault="000D6EB7" w:rsidP="00903942">
      <w:pPr>
        <w:pStyle w:val="Opstilling-punkttegn"/>
        <w:numPr>
          <w:ilvl w:val="0"/>
          <w:numId w:val="0"/>
        </w:numPr>
        <w:ind w:left="360"/>
        <w:rPr>
          <w:rFonts w:cstheme="minorHAnsi"/>
        </w:rPr>
      </w:pPr>
    </w:p>
    <w:p w14:paraId="3F8C3275" w14:textId="77777777" w:rsidR="00F10B3D" w:rsidRPr="00BC7D49" w:rsidRDefault="00EE53AE" w:rsidP="00903942">
      <w:pPr>
        <w:pStyle w:val="Opstilling-punkttegn"/>
        <w:numPr>
          <w:ilvl w:val="0"/>
          <w:numId w:val="0"/>
        </w:numPr>
        <w:ind w:left="360"/>
        <w:rPr>
          <w:rFonts w:cstheme="minorHAnsi"/>
        </w:rPr>
      </w:pPr>
      <w:r w:rsidRPr="00BC7D49">
        <w:rPr>
          <w:rFonts w:cstheme="minorHAnsi"/>
        </w:rPr>
        <w:t>Eksamensform og s</w:t>
      </w:r>
      <w:r w:rsidR="000D6EB7" w:rsidRPr="00BC7D49">
        <w:rPr>
          <w:rFonts w:cstheme="minorHAnsi"/>
        </w:rPr>
        <w:t xml:space="preserve">ideantal </w:t>
      </w:r>
      <w:r w:rsidR="00F10B3D" w:rsidRPr="00BC7D49">
        <w:rPr>
          <w:rFonts w:cstheme="minorHAnsi"/>
        </w:rPr>
        <w:t xml:space="preserve">fremgår af fagbeskrivelsen på hjemmesiden </w:t>
      </w:r>
      <w:r w:rsidR="000D6EB7" w:rsidRPr="00BC7D49">
        <w:rPr>
          <w:rFonts w:cstheme="minorHAnsi"/>
        </w:rPr>
        <w:t>som findes under:</w:t>
      </w:r>
    </w:p>
    <w:p w14:paraId="00788335" w14:textId="4607DC04" w:rsidR="000D6EB7" w:rsidRPr="00BC7D49" w:rsidRDefault="000D5BD9" w:rsidP="00903942">
      <w:pPr>
        <w:pStyle w:val="Opstilling-punkttegn"/>
        <w:numPr>
          <w:ilvl w:val="0"/>
          <w:numId w:val="0"/>
        </w:numPr>
        <w:ind w:left="360"/>
        <w:rPr>
          <w:rFonts w:cstheme="minorHAnsi"/>
        </w:rPr>
      </w:pPr>
      <w:hyperlink r:id="rId8" w:history="1">
        <w:r w:rsidR="000D6EB7" w:rsidRPr="00BC7D49">
          <w:rPr>
            <w:rStyle w:val="Hyperlink"/>
            <w:rFonts w:cstheme="minorHAnsi"/>
          </w:rPr>
          <w:t>https://mitsdu.dk/da/mit_studie/bachelor/medievidenskab_bachelor/undervisning/udbudte_fag</w:t>
        </w:r>
      </w:hyperlink>
      <w:r w:rsidR="003511CD">
        <w:rPr>
          <w:rStyle w:val="Hyperlink"/>
          <w:rFonts w:cstheme="minorHAnsi"/>
        </w:rPr>
        <w:br/>
      </w:r>
    </w:p>
    <w:p w14:paraId="14313F50" w14:textId="77777777" w:rsidR="00746A2A" w:rsidRPr="00BC7D49" w:rsidRDefault="00746A2A" w:rsidP="00746A2A">
      <w:pPr>
        <w:rPr>
          <w:rFonts w:cstheme="minorHAnsi"/>
          <w:b/>
        </w:rPr>
      </w:pPr>
      <w:r w:rsidRPr="00BC7D49">
        <w:rPr>
          <w:rFonts w:cstheme="minorHAnsi"/>
          <w:b/>
        </w:rPr>
        <w:t>Individuelt tilrettelagt tilvalg 15 ECTS</w:t>
      </w:r>
    </w:p>
    <w:p w14:paraId="40568C15" w14:textId="23A576BC" w:rsidR="00746A2A" w:rsidRDefault="00746A2A" w:rsidP="00746A2A">
      <w:pPr>
        <w:pStyle w:val="Opstilling-punkttegn"/>
      </w:pPr>
      <w:r>
        <w:t>S</w:t>
      </w:r>
      <w:r w:rsidRPr="0032241D">
        <w:t>vare</w:t>
      </w:r>
      <w:r>
        <w:t xml:space="preserve">r til </w:t>
      </w:r>
      <w:r w:rsidRPr="0032241D">
        <w:t>420 arbejdstimer indbefattet ophold og eksamensopgave.</w:t>
      </w:r>
    </w:p>
    <w:p w14:paraId="5348E3AC" w14:textId="77777777" w:rsidR="00746A2A" w:rsidRDefault="00746A2A" w:rsidP="00746A2A">
      <w:pPr>
        <w:pStyle w:val="Opstilling-punkttegn"/>
      </w:pPr>
      <w:r w:rsidRPr="0032241D">
        <w:t>Det svarer til ca. 11 ugers fuldtidsarbejde</w:t>
      </w:r>
      <w:r>
        <w:t xml:space="preserve"> ved virksomheden</w:t>
      </w:r>
    </w:p>
    <w:p w14:paraId="2E531E25" w14:textId="77777777" w:rsidR="00A45631" w:rsidRDefault="00A45631" w:rsidP="00A45631">
      <w:pPr>
        <w:pStyle w:val="Opstilling-punkttegn"/>
        <w:numPr>
          <w:ilvl w:val="0"/>
          <w:numId w:val="0"/>
        </w:numPr>
        <w:ind w:left="360"/>
      </w:pPr>
    </w:p>
    <w:p w14:paraId="463EC818" w14:textId="3126AD00" w:rsidR="00A45631" w:rsidRDefault="00A45631" w:rsidP="00BD0E9A">
      <w:pPr>
        <w:pStyle w:val="Opstilling-punkttegn"/>
        <w:numPr>
          <w:ilvl w:val="0"/>
          <w:numId w:val="0"/>
        </w:numPr>
        <w:ind w:left="360"/>
      </w:pPr>
      <w:r>
        <w:t>Eksamensform og sideantal fremgår af fagbeskrivelsen på hjemmesiden som findes under:</w:t>
      </w:r>
      <w:r w:rsidR="00BD0E9A">
        <w:br/>
      </w:r>
      <w:hyperlink r:id="rId9" w:history="1">
        <w:r w:rsidRPr="00CA6748">
          <w:rPr>
            <w:rStyle w:val="Hyperlink"/>
          </w:rPr>
          <w:t>https://mitsdu.dk/da/mit_studie/bachelor/medievidenskab_bachelor/ansoegninger_og_blanketter/merit/merit_itt</w:t>
        </w:r>
      </w:hyperlink>
    </w:p>
    <w:p w14:paraId="718F0AAC" w14:textId="77777777" w:rsidR="00F10B3D" w:rsidRPr="00EE53AE" w:rsidRDefault="00A45631" w:rsidP="00EE53AE">
      <w:pPr>
        <w:rPr>
          <w:b/>
        </w:rPr>
      </w:pPr>
      <w:r w:rsidRPr="00A45631">
        <w:cr/>
      </w:r>
      <w:r w:rsidR="00746A2A">
        <w:rPr>
          <w:b/>
        </w:rPr>
        <w:t>Kandidat: Karrieremodul</w:t>
      </w:r>
      <w:r w:rsidR="00F10B3D" w:rsidRPr="00EE53AE">
        <w:rPr>
          <w:b/>
        </w:rPr>
        <w:t xml:space="preserve"> 20 ECTS</w:t>
      </w:r>
    </w:p>
    <w:p w14:paraId="17994D0A" w14:textId="52AAEBAF" w:rsidR="00EE53AE" w:rsidRPr="00EE53AE" w:rsidRDefault="00F10B3D" w:rsidP="00EE53AE">
      <w:pPr>
        <w:pStyle w:val="Opstilling-punkttegn"/>
        <w:rPr>
          <w:b/>
        </w:rPr>
      </w:pPr>
      <w:r>
        <w:t>S</w:t>
      </w:r>
      <w:r w:rsidRPr="0032241D">
        <w:t>vare</w:t>
      </w:r>
      <w:r>
        <w:t>r til 560</w:t>
      </w:r>
      <w:r w:rsidRPr="0032241D">
        <w:t xml:space="preserve"> arbejdstimer indbefattet ophold og eksamensopgave.</w:t>
      </w:r>
    </w:p>
    <w:p w14:paraId="6F2D497A" w14:textId="77777777" w:rsidR="000D6EB7" w:rsidRDefault="00F10B3D" w:rsidP="00EE53AE">
      <w:pPr>
        <w:pStyle w:val="Opstilling-punkttegn"/>
        <w:rPr>
          <w:b/>
        </w:rPr>
      </w:pPr>
      <w:r w:rsidRPr="0032241D">
        <w:t xml:space="preserve">Det svarer til ca. </w:t>
      </w:r>
      <w:r>
        <w:t>13</w:t>
      </w:r>
      <w:r w:rsidRPr="0032241D">
        <w:t xml:space="preserve"> ugers fuldtidsarbejde</w:t>
      </w:r>
      <w:r w:rsidR="00FF3777">
        <w:t xml:space="preserve"> ved virksomheden</w:t>
      </w:r>
      <w:r>
        <w:br/>
      </w:r>
    </w:p>
    <w:p w14:paraId="3768CD26" w14:textId="77777777" w:rsidR="000D6EB7" w:rsidRDefault="000D6EB7" w:rsidP="00EE53AE">
      <w:pPr>
        <w:pStyle w:val="Opstilling-punkttegn"/>
        <w:numPr>
          <w:ilvl w:val="0"/>
          <w:numId w:val="0"/>
        </w:numPr>
        <w:ind w:left="360"/>
      </w:pPr>
      <w:r>
        <w:t>Eksamensform og sideantal fremgår af fagbeskrivelsen på hjemmesiden som findes under:</w:t>
      </w:r>
    </w:p>
    <w:p w14:paraId="4A930026" w14:textId="77777777" w:rsidR="000D6EB7" w:rsidRDefault="000D5BD9" w:rsidP="000D6EB7">
      <w:pPr>
        <w:pStyle w:val="Opstilling-punkttegn"/>
        <w:numPr>
          <w:ilvl w:val="0"/>
          <w:numId w:val="0"/>
        </w:numPr>
        <w:ind w:left="360"/>
      </w:pPr>
      <w:hyperlink r:id="rId10" w:history="1">
        <w:r w:rsidR="000D6EB7" w:rsidRPr="00430E01">
          <w:rPr>
            <w:rStyle w:val="Hyperlink"/>
          </w:rPr>
          <w:t>https://mitsdu.dk/da/mit_studie/kandidat/medievidenskab_kandidat/undervisning/udbudte_fag</w:t>
        </w:r>
      </w:hyperlink>
    </w:p>
    <w:p w14:paraId="04798760" w14:textId="77777777" w:rsidR="00F10B3D" w:rsidRPr="00F10B3D" w:rsidRDefault="00F10B3D" w:rsidP="0017510A">
      <w:pPr>
        <w:pStyle w:val="Opstilling-punkttegn"/>
        <w:numPr>
          <w:ilvl w:val="0"/>
          <w:numId w:val="0"/>
        </w:numPr>
        <w:ind w:left="360"/>
        <w:rPr>
          <w:b/>
        </w:rPr>
      </w:pPr>
    </w:p>
    <w:p w14:paraId="454B31FC" w14:textId="77777777" w:rsidR="00EE53AE" w:rsidRDefault="00EE53AE" w:rsidP="00EE53AE">
      <w:pPr>
        <w:pStyle w:val="Opstilling-punkttegn"/>
        <w:numPr>
          <w:ilvl w:val="0"/>
          <w:numId w:val="0"/>
        </w:numPr>
        <w:ind w:left="360"/>
        <w:rPr>
          <w:rFonts w:ascii="Garamond" w:hAnsi="Garamond"/>
          <w:b/>
          <w:sz w:val="24"/>
          <w:szCs w:val="24"/>
        </w:rPr>
      </w:pPr>
    </w:p>
    <w:p w14:paraId="70C96EA7" w14:textId="77777777" w:rsidR="0017510A" w:rsidRDefault="0017510A" w:rsidP="0017510A"/>
    <w:p w14:paraId="7AA70243" w14:textId="77777777" w:rsidR="00903942" w:rsidRPr="005E6769" w:rsidRDefault="00903942" w:rsidP="00903942">
      <w:pPr>
        <w:ind w:left="567"/>
      </w:pPr>
      <w:r w:rsidRPr="005E6769">
        <w:t xml:space="preserve"> </w:t>
      </w:r>
    </w:p>
    <w:p w14:paraId="740EBF72" w14:textId="77777777" w:rsidR="00903942" w:rsidRDefault="00903942" w:rsidP="00903942">
      <w:pPr>
        <w:pStyle w:val="Opstilling-punkttegn"/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</w:p>
    <w:p w14:paraId="74D36309" w14:textId="77777777" w:rsidR="00903942" w:rsidRDefault="00903942" w:rsidP="00903942">
      <w:pPr>
        <w:pStyle w:val="Opstilling-punkttegn"/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</w:p>
    <w:p w14:paraId="6C8B3C63" w14:textId="77777777" w:rsidR="00903942" w:rsidRDefault="00903942" w:rsidP="00903942">
      <w:pPr>
        <w:pStyle w:val="Opstilling-punkttegn"/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</w:p>
    <w:p w14:paraId="3498A65D" w14:textId="77777777" w:rsidR="00903942" w:rsidRPr="00DA098D" w:rsidRDefault="00903942" w:rsidP="00903942">
      <w:pPr>
        <w:pStyle w:val="Opstilling-punkttegn"/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</w:p>
    <w:sectPr w:rsidR="00903942" w:rsidRPr="00DA09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B253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8D"/>
    <w:rsid w:val="0003712E"/>
    <w:rsid w:val="000D5BD9"/>
    <w:rsid w:val="000D6EB7"/>
    <w:rsid w:val="00123053"/>
    <w:rsid w:val="0017510A"/>
    <w:rsid w:val="002C0419"/>
    <w:rsid w:val="002C74D7"/>
    <w:rsid w:val="003511CD"/>
    <w:rsid w:val="00614A0D"/>
    <w:rsid w:val="006277BD"/>
    <w:rsid w:val="00746A2A"/>
    <w:rsid w:val="00783D16"/>
    <w:rsid w:val="00903942"/>
    <w:rsid w:val="00945568"/>
    <w:rsid w:val="009B2F02"/>
    <w:rsid w:val="00A45631"/>
    <w:rsid w:val="00BC7D49"/>
    <w:rsid w:val="00BD0E9A"/>
    <w:rsid w:val="00D96F4E"/>
    <w:rsid w:val="00DA098D"/>
    <w:rsid w:val="00EA7DA2"/>
    <w:rsid w:val="00EE53AE"/>
    <w:rsid w:val="00F10B3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F255"/>
  <w15:chartTrackingRefBased/>
  <w15:docId w15:val="{8F2698F9-9D39-4E76-AC9E-E9C818FF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DA098D"/>
    <w:pPr>
      <w:numPr>
        <w:numId w:val="1"/>
      </w:numPr>
      <w:contextualSpacing/>
    </w:pPr>
  </w:style>
  <w:style w:type="paragraph" w:customStyle="1" w:styleId="Default">
    <w:name w:val="Default"/>
    <w:rsid w:val="00903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D6E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6EB7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sdu.dk/da/mit_studie/bachelor/medievidenskab_bachelor/undervisning/udbudte_fa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tsdu.dk/da/mit_studie/kandidat/medievidenskab_kandidat/undervisning/udbudte_fa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tsdu.dk/da/mit_studie/bachelor/medievidenskab_bachelor/ansoegninger_og_blanketter/merit/merit_i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8" ma:contentTypeDescription="Opret et nyt dokument." ma:contentTypeScope="" ma:versionID="ff2152f1514d12785a50379e118ed0e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588b3425294536c3be705f4ec4116f37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5DCD7-10C7-4F13-AFFF-018FFDA72A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cfb10e1-bf54-4db8-a9a3-064e7248bb47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B7E0FE-43B3-4C06-9506-C8BB17746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CB258-F818-41B0-AB31-21ED38D1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 Vestergaard</dc:creator>
  <cp:keywords/>
  <dc:description/>
  <cp:lastModifiedBy>Susanne Voss Jørgensen</cp:lastModifiedBy>
  <cp:revision>6</cp:revision>
  <cp:lastPrinted>2019-01-14T08:42:00Z</cp:lastPrinted>
  <dcterms:created xsi:type="dcterms:W3CDTF">2019-01-10T10:20:00Z</dcterms:created>
  <dcterms:modified xsi:type="dcterms:W3CDTF">2019-01-15T12:46:00Z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AuthorIds_UIVersion_512">
    <vt:lpwstr>28</vt:lpwstr>
  </property>
</Properties>
</file>